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40" w:rsidRDefault="00C85C40" w:rsidP="00C85C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Kielce, dn. 1</w:t>
      </w:r>
      <w:r w:rsidR="00CC4EC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.04.2018 r. </w:t>
      </w:r>
    </w:p>
    <w:p w:rsidR="00C85C40" w:rsidRDefault="00C85C40" w:rsidP="00C85C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C40" w:rsidRDefault="00C85C40" w:rsidP="00C85C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C85C40" w:rsidRDefault="00C85C40" w:rsidP="00C85C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C40" w:rsidRDefault="00C85C40" w:rsidP="00C85C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b/>
          <w:sz w:val="24"/>
          <w:szCs w:val="24"/>
        </w:rPr>
        <w:t xml:space="preserve"> Wojewódzkiego Funduszu Ochrony Środowiska i Gospodarki Wodnej w Kielcach w ramach Działania V pn. „Inne działania ochrony środowiska – edukacja ekologiczna”.</w:t>
      </w:r>
    </w:p>
    <w:p w:rsidR="00C85C40" w:rsidRDefault="00C85C40" w:rsidP="00C85C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Priorytet: </w:t>
      </w:r>
      <w:r>
        <w:rPr>
          <w:rFonts w:ascii="Times New Roman" w:hAnsi="Times New Roman"/>
          <w:sz w:val="24"/>
          <w:szCs w:val="24"/>
        </w:rPr>
        <w:t>Aktywizacja społeczeństwa dla zrównoważonego rozwoju, kształtowanie postaw proekologicznych i upowszechnianie idei zrównoważonego rozwoju.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5C40" w:rsidRDefault="00C85C40" w:rsidP="00C85C40">
      <w:pPr>
        <w:spacing w:after="160" w:line="25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C40" w:rsidRDefault="00C85C40" w:rsidP="00C85C40">
      <w:pPr>
        <w:spacing w:after="160" w:line="254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C85C40" w:rsidRDefault="00C85C40" w:rsidP="00C85C40">
      <w:pPr>
        <w:spacing w:after="160" w:line="254" w:lineRule="auto"/>
        <w:ind w:left="2124"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Regulamin Konkursu pn.</w:t>
      </w:r>
    </w:p>
    <w:p w:rsidR="00C85C40" w:rsidRPr="00C85C40" w:rsidRDefault="00C85C40" w:rsidP="00C85C40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C40">
        <w:rPr>
          <w:rFonts w:ascii="Times New Roman" w:hAnsi="Times New Roman"/>
          <w:b/>
          <w:sz w:val="32"/>
          <w:szCs w:val="32"/>
        </w:rPr>
        <w:t>„Zostań konstruktorem makiety – Świętokrzyska Eko – Farma”</w:t>
      </w: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 Ogólne zasady Konkursu.</w:t>
      </w:r>
    </w:p>
    <w:p w:rsidR="00C85C40" w:rsidRDefault="00C85C40" w:rsidP="00C85C40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Organizatorem Konkursu jest Energetyczne Centrum Nauki, działające w Kieleckim Parku Technologicznym z siedzibą przy ul. Olszewskiego 6 w Kielcach.</w:t>
      </w:r>
    </w:p>
    <w:p w:rsidR="00C85C40" w:rsidRDefault="00C85C40" w:rsidP="00C85C40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 Konkursie mogą uczestniczyć szkoły podstawowe z siedzibą na terenie województwa świętokrzyskiego.</w:t>
      </w:r>
    </w:p>
    <w:p w:rsidR="00C85C40" w:rsidRDefault="00C85C40" w:rsidP="00C85C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5C40" w:rsidRPr="00201331" w:rsidRDefault="00C85C40" w:rsidP="00C85C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331">
        <w:rPr>
          <w:rFonts w:ascii="Times New Roman" w:hAnsi="Times New Roman"/>
          <w:b/>
          <w:sz w:val="24"/>
          <w:szCs w:val="24"/>
        </w:rPr>
        <w:t>§ 2. Cel Konkursu.</w:t>
      </w:r>
    </w:p>
    <w:p w:rsidR="00C85C40" w:rsidRPr="00201331" w:rsidRDefault="00C85C40" w:rsidP="00C85C40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201331">
        <w:rPr>
          <w:rFonts w:ascii="Times New Roman" w:hAnsi="Times New Roman"/>
          <w:sz w:val="24"/>
          <w:szCs w:val="24"/>
        </w:rPr>
        <w:t xml:space="preserve">1. Celem Konkursu jest: </w:t>
      </w:r>
    </w:p>
    <w:p w:rsidR="00C85C40" w:rsidRPr="00201331" w:rsidRDefault="00201331" w:rsidP="00C85C4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hAnsi="Times New Roman"/>
          <w:sz w:val="24"/>
          <w:szCs w:val="24"/>
        </w:rPr>
        <w:t>Wzrost wiedzy o zasadach stosowanych w rolnictwie ekologicznym;</w:t>
      </w:r>
    </w:p>
    <w:p w:rsidR="00C85C40" w:rsidRPr="00201331" w:rsidRDefault="00201331" w:rsidP="00C85C4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hAnsi="Times New Roman"/>
          <w:sz w:val="24"/>
          <w:szCs w:val="24"/>
        </w:rPr>
        <w:t>Nauczanie postaw ekologicznie zrównoważonego użytkowania  środowiska i sposobów jego ochrony;</w:t>
      </w:r>
    </w:p>
    <w:p w:rsidR="00201331" w:rsidRPr="00201331" w:rsidRDefault="00201331" w:rsidP="00714B4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hAnsi="Times New Roman"/>
          <w:sz w:val="24"/>
          <w:szCs w:val="24"/>
        </w:rPr>
        <w:t>Kształtowanie nawyków kultury ekologicznej oraz poczucia moralnego i obywatelskiej odpowiedzialności za ochronę dóbr przyrody;</w:t>
      </w:r>
    </w:p>
    <w:p w:rsidR="00201331" w:rsidRPr="00201331" w:rsidRDefault="00201331" w:rsidP="00714B4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hAnsi="Times New Roman"/>
          <w:sz w:val="24"/>
          <w:szCs w:val="24"/>
        </w:rPr>
        <w:t>Wzrost świadomości ekologicznej wśród dzieci i młodzieży dotyczącej powstawania problemów środowiskowych w skali lokalnej i globalnej;</w:t>
      </w:r>
    </w:p>
    <w:p w:rsidR="00201331" w:rsidRPr="00201331" w:rsidRDefault="00201331" w:rsidP="0020133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hAnsi="Times New Roman"/>
          <w:sz w:val="24"/>
          <w:szCs w:val="24"/>
        </w:rPr>
        <w:lastRenderedPageBreak/>
        <w:t>Zapoznanie dzieci z różnymi sposobami zapobiegania zanieczyszczeniom i szansami na tworzenie bardziej ekologicznych gospodarstw rolnych;</w:t>
      </w:r>
    </w:p>
    <w:p w:rsidR="00201331" w:rsidRPr="00201331" w:rsidRDefault="00201331" w:rsidP="002013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331">
        <w:rPr>
          <w:rFonts w:ascii="Times New Roman" w:hAnsi="Times New Roman"/>
          <w:sz w:val="24"/>
          <w:szCs w:val="24"/>
        </w:rPr>
        <w:t xml:space="preserve">Wzrost wiedzy na temat zasad stosowanych w </w:t>
      </w:r>
      <w:proofErr w:type="spellStart"/>
      <w:r w:rsidRPr="00201331">
        <w:rPr>
          <w:rFonts w:ascii="Times New Roman" w:hAnsi="Times New Roman"/>
          <w:sz w:val="24"/>
          <w:szCs w:val="24"/>
        </w:rPr>
        <w:t>ekorolnictwie</w:t>
      </w:r>
      <w:proofErr w:type="spellEnd"/>
      <w:r w:rsidRPr="00201331">
        <w:rPr>
          <w:rFonts w:ascii="Times New Roman" w:hAnsi="Times New Roman"/>
          <w:sz w:val="24"/>
          <w:szCs w:val="24"/>
        </w:rPr>
        <w:t xml:space="preserve">. </w:t>
      </w:r>
    </w:p>
    <w:p w:rsidR="00201331" w:rsidRPr="00201331" w:rsidRDefault="00201331" w:rsidP="00201331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</w:p>
    <w:p w:rsidR="00C85C40" w:rsidRPr="00201331" w:rsidRDefault="00C85C40" w:rsidP="00201331">
      <w:pPr>
        <w:numPr>
          <w:ilvl w:val="0"/>
          <w:numId w:val="3"/>
        </w:num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eastAsia="Calibri" w:hAnsi="Times New Roman"/>
          <w:sz w:val="24"/>
          <w:szCs w:val="24"/>
          <w:lang w:eastAsia="en-US"/>
        </w:rPr>
        <w:t xml:space="preserve">Konkurs ma za zadanie również: </w:t>
      </w:r>
    </w:p>
    <w:p w:rsidR="00C85C40" w:rsidRPr="00201331" w:rsidRDefault="00C85C40" w:rsidP="00201331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eastAsia="Calibri" w:hAnsi="Times New Roman"/>
          <w:sz w:val="24"/>
          <w:szCs w:val="24"/>
          <w:lang w:eastAsia="en-US"/>
        </w:rPr>
        <w:t>Rozwijanie umiejętności pracy zespołowej i wieloaspektowego postrzegania zagadnień;</w:t>
      </w:r>
    </w:p>
    <w:p w:rsidR="00C85C40" w:rsidRPr="00201331" w:rsidRDefault="00C85C40" w:rsidP="00201331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eastAsia="Calibri" w:hAnsi="Times New Roman"/>
          <w:sz w:val="24"/>
          <w:szCs w:val="24"/>
          <w:lang w:eastAsia="en-US"/>
        </w:rPr>
        <w:t>aktywizowanie pracy nauczycieli z uczniami;</w:t>
      </w:r>
    </w:p>
    <w:p w:rsidR="00C85C40" w:rsidRPr="00201331" w:rsidRDefault="00C85C40" w:rsidP="00201331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01331">
        <w:rPr>
          <w:rFonts w:ascii="Times New Roman" w:eastAsia="Calibri" w:hAnsi="Times New Roman"/>
          <w:sz w:val="24"/>
          <w:szCs w:val="24"/>
          <w:lang w:eastAsia="en-US"/>
        </w:rPr>
        <w:t>Zwiększenie świadomości ekologicznej wśród dzieci i młodzieży;</w:t>
      </w:r>
    </w:p>
    <w:p w:rsidR="00C85C40" w:rsidRPr="00201331" w:rsidRDefault="00C85C40" w:rsidP="00201331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01331">
        <w:rPr>
          <w:rFonts w:ascii="Times New Roman" w:hAnsi="Times New Roman"/>
          <w:sz w:val="24"/>
          <w:szCs w:val="24"/>
        </w:rPr>
        <w:t xml:space="preserve">Zwrócenie uwagi uczniów szkół podstawowych </w:t>
      </w:r>
      <w:r w:rsidR="00201331" w:rsidRPr="00201331">
        <w:rPr>
          <w:rFonts w:ascii="Times New Roman" w:hAnsi="Times New Roman"/>
          <w:sz w:val="24"/>
          <w:szCs w:val="24"/>
        </w:rPr>
        <w:t xml:space="preserve">na szansę, zalety wynikające z rozwoju rolnictwa ekologicznego. </w:t>
      </w: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 Organizacja Konkursu.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Ogłoszenie Konkursu, Regulamin, Deklaracja Uczestnictwa w oraz inne informacje dotyczące spraw nieuregulowanych w regulaminie dostępne są na stronie internetowej Energetycznego Centrum Nauki </w:t>
      </w:r>
      <w:hyperlink r:id="rId8" w:history="1">
        <w:r>
          <w:rPr>
            <w:rStyle w:val="Hipercze"/>
            <w:rFonts w:ascii="Times New Roman" w:eastAsia="Calibri" w:hAnsi="Times New Roman"/>
            <w:color w:val="auto"/>
            <w:sz w:val="24"/>
            <w:szCs w:val="24"/>
            <w:lang w:eastAsia="en-US"/>
          </w:rPr>
          <w:t>ecn.kielce.pl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Warunkiem uczestnictwa w Konkursie jest wypełnienie Deklaracji Uczestnictwa (załącznik nr 2)  i złożenie jej za pośrednictwem poczty lub e-mailem (skan podpisanego dokumentu na adres: ecn@technopark.kielce.pl) do siedziby Organizatora (Kielecki Park Technologiczny, Energetyczne Centrum Nauki, ul. Olszewskiego 6, 25 – 663 Kielce) w nieprzekraczalnym terminie do dnia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30 września 201</w:t>
      </w:r>
      <w:r w:rsidR="0048351A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r. do godziny 1</w:t>
      </w:r>
      <w:r w:rsidR="00F31FF0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F31FF0">
        <w:rPr>
          <w:rFonts w:ascii="Times New Roman" w:eastAsia="Calibri" w:hAnsi="Times New Roman"/>
          <w:b/>
          <w:sz w:val="24"/>
          <w:szCs w:val="24"/>
          <w:lang w:eastAsia="en-US"/>
        </w:rPr>
        <w:t>30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oraz załącznika nr 3, zawierającego zgodę opiekunów prawnych na uczestnictwo w konkursie. 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Przekazanie podpisanej przez Dyrektora Szkoły lub jego zastępcę Deklaracji Uczestnictwa w Konkursie równoznaczne jest z akceptacją Regulaminu.</w:t>
      </w:r>
    </w:p>
    <w:p w:rsidR="00C85C40" w:rsidRPr="00D756F2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56F2">
        <w:rPr>
          <w:rFonts w:ascii="Times New Roman" w:eastAsia="Calibri" w:hAnsi="Times New Roman"/>
          <w:sz w:val="24"/>
          <w:szCs w:val="24"/>
          <w:lang w:eastAsia="en-US"/>
        </w:rPr>
        <w:t xml:space="preserve">W Konkursie mogą brać udział </w:t>
      </w:r>
      <w:r w:rsidR="00D63CA8">
        <w:rPr>
          <w:rFonts w:ascii="Times New Roman" w:eastAsia="Calibri" w:hAnsi="Times New Roman"/>
          <w:sz w:val="24"/>
          <w:szCs w:val="24"/>
          <w:lang w:eastAsia="en-US"/>
        </w:rPr>
        <w:t>gr</w:t>
      </w:r>
      <w:r w:rsidR="008A2248">
        <w:rPr>
          <w:rFonts w:ascii="Times New Roman" w:eastAsia="Calibri" w:hAnsi="Times New Roman"/>
          <w:sz w:val="24"/>
          <w:szCs w:val="24"/>
          <w:lang w:eastAsia="en-US"/>
        </w:rPr>
        <w:t>u</w:t>
      </w:r>
      <w:bookmarkStart w:id="0" w:name="_GoBack"/>
      <w:bookmarkEnd w:id="0"/>
      <w:r w:rsidR="00D63CA8">
        <w:rPr>
          <w:rFonts w:ascii="Times New Roman" w:eastAsia="Calibri" w:hAnsi="Times New Roman"/>
          <w:sz w:val="24"/>
          <w:szCs w:val="24"/>
          <w:lang w:eastAsia="en-US"/>
        </w:rPr>
        <w:t>py 3 - osobowe</w:t>
      </w:r>
      <w:r w:rsidRPr="00D756F2">
        <w:rPr>
          <w:rFonts w:ascii="Times New Roman" w:eastAsia="Calibri" w:hAnsi="Times New Roman"/>
          <w:sz w:val="24"/>
          <w:szCs w:val="24"/>
          <w:lang w:eastAsia="en-US"/>
        </w:rPr>
        <w:t>, które przygotują trójwymiarową makiet</w:t>
      </w:r>
      <w:r w:rsidR="00D756F2" w:rsidRPr="00D756F2">
        <w:rPr>
          <w:rFonts w:ascii="Times New Roman" w:eastAsia="Calibri" w:hAnsi="Times New Roman"/>
          <w:sz w:val="24"/>
          <w:szCs w:val="24"/>
          <w:lang w:eastAsia="en-US"/>
        </w:rPr>
        <w:t xml:space="preserve">ę </w:t>
      </w:r>
      <w:r w:rsidR="00D756F2" w:rsidRPr="00D756F2">
        <w:rPr>
          <w:rFonts w:ascii="Times New Roman" w:hAnsi="Times New Roman"/>
          <w:sz w:val="24"/>
          <w:szCs w:val="24"/>
        </w:rPr>
        <w:t>Świętokrzyskiej „Eko – farmy”</w:t>
      </w:r>
      <w:r w:rsidR="00D756F2">
        <w:rPr>
          <w:rFonts w:ascii="Times New Roman" w:hAnsi="Times New Roman"/>
          <w:sz w:val="24"/>
          <w:szCs w:val="24"/>
        </w:rPr>
        <w:t xml:space="preserve">, </w:t>
      </w:r>
      <w:r w:rsidR="00D756F2" w:rsidRPr="00D756F2">
        <w:rPr>
          <w:rFonts w:ascii="Times New Roman" w:hAnsi="Times New Roman"/>
          <w:sz w:val="24"/>
          <w:szCs w:val="24"/>
        </w:rPr>
        <w:t>wykorzystując ekologiczne metody gospodarowania, maszyny i narzędzia chroniące glebę itd., sposób kompostowania i segregacji odpadów oraz budowę oczyszczalni ścieków, kanalizacji zbiorczych, które poprawiają stan czystości wód powierzchniowych i podziemnych.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Makieta może być wykonana dowolną techniką </w:t>
      </w:r>
      <w:proofErr w:type="spellStart"/>
      <w:r>
        <w:rPr>
          <w:rFonts w:ascii="Times New Roman" w:hAnsi="Times New Roman"/>
          <w:sz w:val="24"/>
          <w:szCs w:val="24"/>
        </w:rPr>
        <w:t>plastyczno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techniczną, przy jednoczesnym obowiązkowym wykorzystaniu elementów z surowców wtórnych.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Konkurs składa się z dwóch etapów: </w:t>
      </w:r>
    </w:p>
    <w:p w:rsidR="00C85C40" w:rsidRDefault="00C85C40" w:rsidP="00C85C40">
      <w:pPr>
        <w:spacing w:line="360" w:lineRule="auto"/>
        <w:ind w:left="991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a) etap I – złożenie Deklaracji Uczestnictwa - </w:t>
      </w:r>
      <w:r w:rsidRPr="00D756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do </w:t>
      </w:r>
      <w:r w:rsidR="00C01681" w:rsidRPr="00D756F2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D756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0 </w:t>
      </w:r>
      <w:r w:rsidR="00C01681" w:rsidRPr="00D756F2">
        <w:rPr>
          <w:rFonts w:ascii="Times New Roman" w:eastAsia="Calibri" w:hAnsi="Times New Roman"/>
          <w:b/>
          <w:sz w:val="24"/>
          <w:szCs w:val="24"/>
          <w:lang w:eastAsia="en-US"/>
        </w:rPr>
        <w:t>września</w:t>
      </w:r>
      <w:r w:rsidRPr="00D756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</w:t>
      </w:r>
      <w:r w:rsidR="00C01681" w:rsidRPr="00D756F2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D756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r.,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85C40" w:rsidRDefault="00C85C40" w:rsidP="00C85C40">
      <w:pPr>
        <w:spacing w:line="360" w:lineRule="auto"/>
        <w:ind w:left="991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b)</w:t>
      </w:r>
      <w:r w:rsidR="00D756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etap II –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56F2">
        <w:rPr>
          <w:rFonts w:ascii="Times New Roman" w:eastAsia="Calibri" w:hAnsi="Times New Roman"/>
          <w:b/>
          <w:sz w:val="24"/>
          <w:szCs w:val="24"/>
          <w:lang w:eastAsia="en-US"/>
        </w:rPr>
        <w:t>26</w:t>
      </w:r>
      <w:r w:rsidRPr="00D756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01681" w:rsidRPr="00D756F2">
        <w:rPr>
          <w:rFonts w:ascii="Times New Roman" w:eastAsia="Calibri" w:hAnsi="Times New Roman"/>
          <w:b/>
          <w:sz w:val="24"/>
          <w:szCs w:val="24"/>
          <w:lang w:eastAsia="en-US"/>
        </w:rPr>
        <w:t>października</w:t>
      </w:r>
      <w:r w:rsidRPr="00D756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</w:t>
      </w:r>
      <w:r w:rsidR="00C01681" w:rsidRPr="00D756F2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D756F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wykonani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>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dostarczenie makiety do siedziby Energetycznego Centrum Nauki. 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Ilość klas z danej szkoły przystępujących do Konkursu jest dowolna.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Każda grupa wykonująca makietę musi składać się z 3 osób. Makiety wykonane przez mniejszą lub większą liczbę osób nie będą brane pod uwagę w konkursie.</w:t>
      </w:r>
    </w:p>
    <w:p w:rsidR="00C85C40" w:rsidRDefault="00C85C40" w:rsidP="00C85C40">
      <w:pPr>
        <w:numPr>
          <w:ilvl w:val="0"/>
          <w:numId w:val="5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Skala wykonanego modelu jest dowolna, jednak powierzchnia na której jest umieszczony nie może przekraczać wymiarów 50x100cm. Przekroczenie wyznaczonej wielkości makiety jest jednoznaczne z wykluczeniem pracy z konkursu. </w:t>
      </w:r>
    </w:p>
    <w:p w:rsidR="00C85C40" w:rsidRDefault="00C85C40" w:rsidP="00C85C40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Prace dostarczone po terminie nie będą brały udziału w konkursie. O terminowym dostarczeniu decyduje data wpływu prac do Organizatora. </w:t>
      </w:r>
    </w:p>
    <w:p w:rsidR="00C85C40" w:rsidRDefault="00C85C40" w:rsidP="00C85C40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Koszt przygotowania i dostarczenia prac konkursowych pokrywa Uczestnik.</w:t>
      </w:r>
    </w:p>
    <w:p w:rsidR="00C85C40" w:rsidRDefault="00C85C40" w:rsidP="00C85C40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Po rozstrzygnięciu konkursu wszystkie makiety będą wydawane w okresie 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>16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.11. – 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>30</w:t>
      </w:r>
      <w:r>
        <w:rPr>
          <w:rFonts w:ascii="Times New Roman" w:eastAsia="Calibri" w:hAnsi="Times New Roman"/>
          <w:sz w:val="24"/>
          <w:szCs w:val="24"/>
          <w:lang w:eastAsia="en-US"/>
        </w:rPr>
        <w:t>.1</w:t>
      </w:r>
      <w:r w:rsidR="0048351A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r. (2 tygodnie). Prace nieodebrane po dniu 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>30</w:t>
      </w:r>
      <w:r>
        <w:rPr>
          <w:rFonts w:ascii="Times New Roman" w:eastAsia="Calibri" w:hAnsi="Times New Roman"/>
          <w:sz w:val="24"/>
          <w:szCs w:val="24"/>
          <w:lang w:eastAsia="en-US"/>
        </w:rPr>
        <w:t>.1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01681">
        <w:rPr>
          <w:rFonts w:ascii="Times New Roman" w:eastAsia="Calibri" w:hAnsi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r. nie zostaną zwrócone.</w:t>
      </w:r>
    </w:p>
    <w:p w:rsidR="00C85C40" w:rsidRDefault="00C85C40" w:rsidP="00C85C40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Organizator zastrzega sobie prawo zlikwidowania nieodebranych prac. </w:t>
      </w:r>
    </w:p>
    <w:p w:rsidR="00C85C40" w:rsidRDefault="00C85C40" w:rsidP="00C85C40">
      <w:pPr>
        <w:tabs>
          <w:tab w:val="left" w:pos="851"/>
        </w:tabs>
        <w:spacing w:line="36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Kryteria oceny</w:t>
      </w:r>
    </w:p>
    <w:p w:rsidR="00C85C40" w:rsidRDefault="00C85C40" w:rsidP="00C85C4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Prace konkursowe podlegają ocenie merytorycznej uwzględniającej poniższe kryteria: </w:t>
      </w:r>
    </w:p>
    <w:p w:rsidR="00C85C40" w:rsidRDefault="00C85C40" w:rsidP="00C85C4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zgodność pracy z tematyką konkursową (skala 1 – 10),</w:t>
      </w:r>
    </w:p>
    <w:p w:rsidR="00C85C40" w:rsidRDefault="00C85C40" w:rsidP="00C85C4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oryginalność pomysłu (skala 1 – 10),</w:t>
      </w:r>
    </w:p>
    <w:p w:rsidR="00C85C40" w:rsidRDefault="00C85C40" w:rsidP="00C85C4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 wykonania (skala 1 – 10),</w:t>
      </w:r>
    </w:p>
    <w:p w:rsidR="00C85C40" w:rsidRDefault="00C85C40" w:rsidP="00C85C4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wykonania (skala 1 – 10),</w:t>
      </w:r>
    </w:p>
    <w:p w:rsidR="00C85C40" w:rsidRDefault="00C85C40" w:rsidP="00C85C4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dobór i wykorzystanie materiałów – w szczególności surowców wtórnych (skala 1 – 10) </w:t>
      </w:r>
    </w:p>
    <w:p w:rsidR="00C85C40" w:rsidRDefault="00C85C40" w:rsidP="00C85C40">
      <w:pPr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85C40" w:rsidRDefault="00C85C40" w:rsidP="00C85C40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skali oceny od 1 do 10 (przy czym 1 – oznacza najniższą ocenę, a 10 - oznacza najwyższą ocenę). Maksymalna liczba punktów przyznana jednej pracy konkursowej wynosi 50 punktów.</w:t>
      </w:r>
    </w:p>
    <w:p w:rsidR="00C85C40" w:rsidRDefault="00C85C40" w:rsidP="00D756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5. </w:t>
      </w:r>
      <w:r>
        <w:rPr>
          <w:rFonts w:ascii="Times New Roman" w:hAnsi="Times New Roman"/>
          <w:b/>
          <w:bCs/>
          <w:sz w:val="24"/>
          <w:szCs w:val="24"/>
        </w:rPr>
        <w:t>Komisja Konkursowa</w:t>
      </w:r>
    </w:p>
    <w:p w:rsidR="00C85C40" w:rsidRDefault="00C85C40" w:rsidP="00C85C4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przebiegiem konkursu będzie sprawować Komisja Konkursowa, w której skład wchodzą pracownicy Energetycznego Centrum Nauki.</w:t>
      </w:r>
    </w:p>
    <w:p w:rsidR="00C85C40" w:rsidRDefault="00C85C40" w:rsidP="00C85C4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Komisji jest wyłonienie laureatów Konkursu oraz nadzór nad przestrzeganiem Regulaminu.</w:t>
      </w:r>
    </w:p>
    <w:p w:rsidR="00C85C40" w:rsidRDefault="00C85C40" w:rsidP="00C85C4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działa kolegialnie. Decyzje podejmowane są większością oddanych głosów. Decyzja komisji jest ostateczna. </w:t>
      </w: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5C40" w:rsidRDefault="00C85C40" w:rsidP="00C85C4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6. </w:t>
      </w:r>
      <w:r>
        <w:rPr>
          <w:rFonts w:ascii="Times New Roman" w:hAnsi="Times New Roman"/>
          <w:b/>
          <w:bCs/>
          <w:sz w:val="24"/>
          <w:szCs w:val="24"/>
        </w:rPr>
        <w:t>Nagrody</w:t>
      </w:r>
    </w:p>
    <w:p w:rsidR="00C85C40" w:rsidRPr="00D756F2" w:rsidRDefault="00C85C40" w:rsidP="00C85C40">
      <w:pPr>
        <w:numPr>
          <w:ilvl w:val="0"/>
          <w:numId w:val="8"/>
        </w:numPr>
        <w:tabs>
          <w:tab w:val="left" w:pos="567"/>
        </w:tabs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756F2">
        <w:rPr>
          <w:rFonts w:ascii="Times New Roman" w:hAnsi="Times New Roman"/>
          <w:sz w:val="24"/>
          <w:szCs w:val="24"/>
        </w:rPr>
        <w:t>W Konkursie przewidziano atrakcyjne nagrody rzeczowe za I, II i III miejsca w dwóch kategoriach wiekowych (</w:t>
      </w:r>
      <w:r w:rsidR="00D756F2">
        <w:rPr>
          <w:rFonts w:ascii="Times New Roman" w:hAnsi="Times New Roman"/>
          <w:sz w:val="24"/>
          <w:szCs w:val="24"/>
        </w:rPr>
        <w:t>0</w:t>
      </w:r>
      <w:r w:rsidRPr="00D756F2">
        <w:rPr>
          <w:rFonts w:ascii="Times New Roman" w:hAnsi="Times New Roman"/>
          <w:sz w:val="24"/>
          <w:szCs w:val="24"/>
        </w:rPr>
        <w:t xml:space="preserve"> – III i IV – VI</w:t>
      </w:r>
      <w:r w:rsidR="00C01681" w:rsidRPr="00D756F2">
        <w:rPr>
          <w:rFonts w:ascii="Times New Roman" w:hAnsi="Times New Roman"/>
          <w:sz w:val="24"/>
          <w:szCs w:val="24"/>
        </w:rPr>
        <w:t>II</w:t>
      </w:r>
      <w:r w:rsidR="00D756F2" w:rsidRPr="00D756F2">
        <w:rPr>
          <w:rFonts w:ascii="Times New Roman" w:hAnsi="Times New Roman"/>
          <w:sz w:val="24"/>
          <w:szCs w:val="24"/>
        </w:rPr>
        <w:t xml:space="preserve"> - z włączeniem klas III gimnazjum</w:t>
      </w:r>
      <w:r w:rsidRPr="00D756F2">
        <w:rPr>
          <w:rFonts w:ascii="Times New Roman" w:hAnsi="Times New Roman"/>
          <w:sz w:val="24"/>
          <w:szCs w:val="24"/>
        </w:rPr>
        <w:t xml:space="preserve">) dla uczniów biorących udział w Konkursie. Jury przysługuje również możliwość przyznania dodatkowych wyróżnień. </w:t>
      </w:r>
    </w:p>
    <w:p w:rsidR="00C85C40" w:rsidRPr="00D756F2" w:rsidRDefault="00C85C40" w:rsidP="00C85C40">
      <w:pPr>
        <w:numPr>
          <w:ilvl w:val="0"/>
          <w:numId w:val="8"/>
        </w:numPr>
        <w:tabs>
          <w:tab w:val="left" w:pos="567"/>
        </w:tabs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756F2">
        <w:rPr>
          <w:rFonts w:ascii="Times New Roman" w:hAnsi="Times New Roman"/>
          <w:sz w:val="24"/>
          <w:szCs w:val="24"/>
        </w:rPr>
        <w:t xml:space="preserve">Uroczyste wręczenie nagród za najlepsze prace odbędzie się w terminie wyznaczonym przez Organizatora konkursu, o czym laureaci konkursu zostaną wcześniej poinformowani. </w:t>
      </w:r>
    </w:p>
    <w:p w:rsidR="00C85C40" w:rsidRPr="00D756F2" w:rsidRDefault="00C01681" w:rsidP="00C85C40">
      <w:pPr>
        <w:numPr>
          <w:ilvl w:val="0"/>
          <w:numId w:val="8"/>
        </w:numPr>
        <w:tabs>
          <w:tab w:val="left" w:pos="567"/>
        </w:tabs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756F2">
        <w:rPr>
          <w:rFonts w:ascii="Times New Roman" w:hAnsi="Times New Roman"/>
          <w:sz w:val="24"/>
          <w:szCs w:val="24"/>
        </w:rPr>
        <w:t xml:space="preserve">Laureaci I miejsc w kategoriach </w:t>
      </w:r>
      <w:r w:rsidR="00D756F2">
        <w:rPr>
          <w:rFonts w:ascii="Times New Roman" w:hAnsi="Times New Roman"/>
          <w:sz w:val="24"/>
          <w:szCs w:val="24"/>
        </w:rPr>
        <w:t>0</w:t>
      </w:r>
      <w:r w:rsidRPr="00D756F2">
        <w:rPr>
          <w:rFonts w:ascii="Times New Roman" w:hAnsi="Times New Roman"/>
          <w:sz w:val="24"/>
          <w:szCs w:val="24"/>
        </w:rPr>
        <w:t xml:space="preserve"> – III i IV – VIII </w:t>
      </w:r>
      <w:r w:rsidR="00D756F2" w:rsidRPr="00D756F2">
        <w:rPr>
          <w:rFonts w:ascii="Times New Roman" w:hAnsi="Times New Roman"/>
          <w:sz w:val="24"/>
          <w:szCs w:val="24"/>
        </w:rPr>
        <w:t xml:space="preserve">(z włączeniem klas III gimnazjum) </w:t>
      </w:r>
      <w:r w:rsidRPr="00D756F2">
        <w:rPr>
          <w:rFonts w:ascii="Times New Roman" w:hAnsi="Times New Roman"/>
          <w:sz w:val="24"/>
          <w:szCs w:val="24"/>
        </w:rPr>
        <w:t>otrzymają darmowe zaproszenia dla swoich klas na udział w warsztatach</w:t>
      </w:r>
      <w:r w:rsidR="00D756F2">
        <w:rPr>
          <w:rFonts w:ascii="Times New Roman" w:hAnsi="Times New Roman"/>
          <w:sz w:val="24"/>
          <w:szCs w:val="24"/>
        </w:rPr>
        <w:t xml:space="preserve"> oraz zwiedzanie wystawy Energetycznego Centrum Nauki</w:t>
      </w:r>
      <w:r w:rsidRPr="00D756F2">
        <w:rPr>
          <w:rFonts w:ascii="Times New Roman" w:hAnsi="Times New Roman"/>
          <w:sz w:val="24"/>
          <w:szCs w:val="24"/>
        </w:rPr>
        <w:t xml:space="preserve"> w wybranym przez siebie terminie. </w:t>
      </w:r>
    </w:p>
    <w:p w:rsidR="00C85C40" w:rsidRPr="00D756F2" w:rsidRDefault="00C85C40" w:rsidP="00C85C40">
      <w:pPr>
        <w:numPr>
          <w:ilvl w:val="0"/>
          <w:numId w:val="8"/>
        </w:numPr>
        <w:tabs>
          <w:tab w:val="left" w:pos="567"/>
        </w:tabs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756F2">
        <w:rPr>
          <w:rFonts w:ascii="Times New Roman" w:hAnsi="Times New Roman"/>
          <w:sz w:val="24"/>
          <w:szCs w:val="24"/>
        </w:rPr>
        <w:t>Otrzymane nagrody nie mogą zostać przekazane osobom trzecim.</w:t>
      </w:r>
    </w:p>
    <w:p w:rsidR="00C85C40" w:rsidRPr="00D756F2" w:rsidRDefault="00C85C40" w:rsidP="00C85C40">
      <w:pPr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756F2">
        <w:rPr>
          <w:rFonts w:ascii="Times New Roman" w:hAnsi="Times New Roman"/>
          <w:sz w:val="24"/>
          <w:szCs w:val="24"/>
        </w:rPr>
        <w:t>Nagrody nie mogą być zamienione na równowartość pieniężną.</w:t>
      </w:r>
    </w:p>
    <w:p w:rsidR="00C85C40" w:rsidRPr="00C85C40" w:rsidRDefault="00C85C40" w:rsidP="00C85C40">
      <w:pPr>
        <w:keepNext/>
        <w:spacing w:line="360" w:lineRule="auto"/>
        <w:jc w:val="center"/>
        <w:outlineLvl w:val="4"/>
        <w:rPr>
          <w:rFonts w:ascii="Times New Roman" w:eastAsia="Calibri" w:hAnsi="Times New Roman"/>
          <w:b/>
          <w:bCs/>
          <w:sz w:val="24"/>
          <w:szCs w:val="24"/>
        </w:rPr>
      </w:pPr>
    </w:p>
    <w:p w:rsidR="00C85C40" w:rsidRDefault="00C85C40" w:rsidP="00C85C40">
      <w:pPr>
        <w:keepNext/>
        <w:spacing w:line="36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C85C40">
        <w:rPr>
          <w:rFonts w:ascii="Times New Roman" w:eastAsia="Calibri" w:hAnsi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/>
          <w:b/>
          <w:bCs/>
          <w:sz w:val="24"/>
          <w:szCs w:val="24"/>
        </w:rPr>
        <w:t xml:space="preserve"> Postanowienia końcowe</w:t>
      </w:r>
    </w:p>
    <w:p w:rsidR="00C85C40" w:rsidRDefault="00C85C40" w:rsidP="00C85C4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konkursu zostaną ogłoszone na stronie internetowej Organizatora: ecn.kielce.pl oraz na portalu Facebook Energetycznego Centrum Nauki.</w:t>
      </w:r>
    </w:p>
    <w:p w:rsidR="00C85C40" w:rsidRDefault="00C85C40" w:rsidP="00C85C4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jest dostępny w siedzibie Organizatora oraz na stronie ecn.kielce.pl  </w:t>
      </w:r>
    </w:p>
    <w:p w:rsidR="00C85C40" w:rsidRDefault="00C85C40" w:rsidP="00C85C4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jest jedynym dokumentem określającym zasady Konkursu.</w:t>
      </w:r>
    </w:p>
    <w:p w:rsidR="00C85C40" w:rsidRDefault="00C85C40" w:rsidP="00C85C4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wprowadzenia zmian w niniejszym regulaminie.</w:t>
      </w:r>
    </w:p>
    <w:p w:rsidR="00C85C40" w:rsidRDefault="00C85C40" w:rsidP="00C85C4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Ostateczna interpretacja przepisów regulaminu należy do Organizatora. W ramach spornych ostateczną decyzję podejmuję Organizator.</w:t>
      </w:r>
    </w:p>
    <w:p w:rsidR="00C54A3F" w:rsidRPr="00C01681" w:rsidRDefault="00C85C40" w:rsidP="008F3A7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Nieznajomość przepisów Regulaminu nie zwalnia uczestników od jego przestrzegania.</w:t>
      </w:r>
    </w:p>
    <w:sectPr w:rsidR="00C54A3F" w:rsidRPr="00C01681" w:rsidSect="00D7274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552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AC" w:rsidRDefault="005C17AC" w:rsidP="00013907">
      <w:r>
        <w:separator/>
      </w:r>
    </w:p>
  </w:endnote>
  <w:endnote w:type="continuationSeparator" w:id="0">
    <w:p w:rsidR="005C17AC" w:rsidRDefault="005C17AC" w:rsidP="000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20" w:rsidRPr="00D72742" w:rsidRDefault="00B419FB" w:rsidP="00B419FB">
    <w:pPr>
      <w:pStyle w:val="Stopka"/>
      <w:jc w:val="right"/>
      <w:rPr>
        <w:color w:val="C62D54"/>
      </w:rPr>
    </w:pP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PAGE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B51346">
      <w:rPr>
        <w:b/>
        <w:bCs/>
        <w:noProof/>
        <w:color w:val="C62D54"/>
        <w:sz w:val="16"/>
        <w:szCs w:val="16"/>
      </w:rPr>
      <w:t>2</w:t>
    </w:r>
    <w:r w:rsidRPr="00D72742">
      <w:rPr>
        <w:b/>
        <w:bCs/>
        <w:color w:val="C62D54"/>
        <w:sz w:val="16"/>
        <w:szCs w:val="16"/>
      </w:rPr>
      <w:fldChar w:fldCharType="end"/>
    </w:r>
    <w:r w:rsidRPr="00D72742">
      <w:rPr>
        <w:color w:val="C62D54"/>
        <w:sz w:val="16"/>
        <w:szCs w:val="16"/>
      </w:rPr>
      <w:t xml:space="preserve"> / </w:t>
    </w: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NUMPAGES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B51346">
      <w:rPr>
        <w:b/>
        <w:bCs/>
        <w:noProof/>
        <w:color w:val="C62D54"/>
        <w:sz w:val="16"/>
        <w:szCs w:val="16"/>
      </w:rPr>
      <w:t>2</w:t>
    </w:r>
    <w:r w:rsidRPr="00D72742">
      <w:rPr>
        <w:b/>
        <w:bCs/>
        <w:color w:val="C62D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AC" w:rsidRDefault="005C17AC" w:rsidP="00013907">
      <w:r>
        <w:separator/>
      </w:r>
    </w:p>
  </w:footnote>
  <w:footnote w:type="continuationSeparator" w:id="0">
    <w:p w:rsidR="005C17AC" w:rsidRDefault="005C17AC" w:rsidP="0001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CDE" w:rsidRDefault="005C1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64516" o:spid="_x0000_s211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10-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07" w:rsidRPr="00D72742" w:rsidRDefault="005C17AC">
    <w:pPr>
      <w:pStyle w:val="Nagwek"/>
      <w:rPr>
        <w:color w:val="C62D5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64517" o:spid="_x0000_s2118" type="#_x0000_t75" style="position:absolute;margin-left:-56.8pt;margin-top:-128.55pt;width:595.2pt;height:841.9pt;z-index:-251658752;mso-position-horizontal-relative:margin;mso-position-vertical-relative:margin" o:allowincell="f">
          <v:imagedata r:id="rId1" o:title="papier_10-15"/>
          <w10:wrap anchorx="margin" anchory="margin"/>
        </v:shape>
      </w:pict>
    </w:r>
    <w:r w:rsidR="00530311" w:rsidRPr="0053031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17" w:rsidRDefault="005C1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727203" o:spid="_x0000_s2119" type="#_x0000_t75" style="position:absolute;margin-left:-56.85pt;margin-top:-129.05pt;width:595.2pt;height:841.9pt;z-index:-251657728;mso-position-horizontal-relative:margin;mso-position-vertical-relative:margin" o:allowincell="f">
          <v:imagedata r:id="rId1" o:title="papier_10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AA0"/>
    <w:multiLevelType w:val="hybridMultilevel"/>
    <w:tmpl w:val="05886A54"/>
    <w:lvl w:ilvl="0" w:tplc="453EBF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463D"/>
    <w:multiLevelType w:val="hybridMultilevel"/>
    <w:tmpl w:val="24448D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7DF"/>
    <w:multiLevelType w:val="hybridMultilevel"/>
    <w:tmpl w:val="C8FC1AF8"/>
    <w:lvl w:ilvl="0" w:tplc="7F9A95A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214DD"/>
    <w:multiLevelType w:val="hybridMultilevel"/>
    <w:tmpl w:val="3064F5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D66399"/>
    <w:multiLevelType w:val="hybridMultilevel"/>
    <w:tmpl w:val="3F7CEE06"/>
    <w:lvl w:ilvl="0" w:tplc="453EBF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D2621"/>
    <w:multiLevelType w:val="hybridMultilevel"/>
    <w:tmpl w:val="1760365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54D3F21"/>
    <w:multiLevelType w:val="hybridMultilevel"/>
    <w:tmpl w:val="28A25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1A3F40"/>
    <w:multiLevelType w:val="hybridMultilevel"/>
    <w:tmpl w:val="837A7DDE"/>
    <w:lvl w:ilvl="0" w:tplc="0464B7D0">
      <w:start w:val="1"/>
      <w:numFmt w:val="decimal"/>
      <w:lvlText w:val="%1."/>
      <w:lvlJc w:val="left"/>
      <w:pPr>
        <w:ind w:left="1662" w:hanging="45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7C1C1ED7"/>
    <w:multiLevelType w:val="hybridMultilevel"/>
    <w:tmpl w:val="D10E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40"/>
    <w:rsid w:val="00013907"/>
    <w:rsid w:val="000523F6"/>
    <w:rsid w:val="00080CDE"/>
    <w:rsid w:val="00083FF5"/>
    <w:rsid w:val="000A699F"/>
    <w:rsid w:val="000D0BB0"/>
    <w:rsid w:val="000D1E01"/>
    <w:rsid w:val="000D4C10"/>
    <w:rsid w:val="001470D6"/>
    <w:rsid w:val="001872B4"/>
    <w:rsid w:val="001F5009"/>
    <w:rsid w:val="00201331"/>
    <w:rsid w:val="00295A36"/>
    <w:rsid w:val="002A3146"/>
    <w:rsid w:val="002D1E7C"/>
    <w:rsid w:val="002F7C45"/>
    <w:rsid w:val="003B0534"/>
    <w:rsid w:val="003F13E6"/>
    <w:rsid w:val="0041760F"/>
    <w:rsid w:val="0048351A"/>
    <w:rsid w:val="00530311"/>
    <w:rsid w:val="0054724D"/>
    <w:rsid w:val="005C17AC"/>
    <w:rsid w:val="005E6617"/>
    <w:rsid w:val="006104DC"/>
    <w:rsid w:val="006A37F9"/>
    <w:rsid w:val="006D6F20"/>
    <w:rsid w:val="00712D4F"/>
    <w:rsid w:val="00783394"/>
    <w:rsid w:val="007919B7"/>
    <w:rsid w:val="007F308D"/>
    <w:rsid w:val="0088010F"/>
    <w:rsid w:val="008A2248"/>
    <w:rsid w:val="008F3A77"/>
    <w:rsid w:val="0092137B"/>
    <w:rsid w:val="00964B25"/>
    <w:rsid w:val="009A3B76"/>
    <w:rsid w:val="009C6BC5"/>
    <w:rsid w:val="00AC6384"/>
    <w:rsid w:val="00B13E06"/>
    <w:rsid w:val="00B2220F"/>
    <w:rsid w:val="00B419FB"/>
    <w:rsid w:val="00B51346"/>
    <w:rsid w:val="00BB32C2"/>
    <w:rsid w:val="00BC5E7B"/>
    <w:rsid w:val="00BE6C50"/>
    <w:rsid w:val="00C01681"/>
    <w:rsid w:val="00C54A3F"/>
    <w:rsid w:val="00C70C21"/>
    <w:rsid w:val="00C85C40"/>
    <w:rsid w:val="00CC4EC3"/>
    <w:rsid w:val="00D02D19"/>
    <w:rsid w:val="00D41BD2"/>
    <w:rsid w:val="00D63CA8"/>
    <w:rsid w:val="00D72742"/>
    <w:rsid w:val="00D756F2"/>
    <w:rsid w:val="00D94917"/>
    <w:rsid w:val="00E24886"/>
    <w:rsid w:val="00E542D7"/>
    <w:rsid w:val="00EB622D"/>
    <w:rsid w:val="00EB6A60"/>
    <w:rsid w:val="00F31FF0"/>
    <w:rsid w:val="00F46A07"/>
    <w:rsid w:val="00F65734"/>
    <w:rsid w:val="00FF592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1"/>
    </o:shapelayout>
  </w:shapeDefaults>
  <w:decimalSymbol w:val=","/>
  <w:listSeparator w:val=";"/>
  <w14:docId w14:val="464A481D"/>
  <w15:docId w15:val="{A77FA2CC-9724-4DE9-820D-3366BC5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C40"/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248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n.juek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grochowina\Desktop\Grochowina\Zam&#243;wienie%20-%20produkty%20promocyjne%20sklepik\KPT_papier_1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8269-2F60-4EE5-888B-64E61C5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KPT_papier_10</Template>
  <TotalTime>77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Słoń</dc:creator>
  <cp:keywords/>
  <cp:lastModifiedBy>Karolina Grochowina</cp:lastModifiedBy>
  <cp:revision>5</cp:revision>
  <cp:lastPrinted>2017-12-18T13:05:00Z</cp:lastPrinted>
  <dcterms:created xsi:type="dcterms:W3CDTF">2018-04-12T11:26:00Z</dcterms:created>
  <dcterms:modified xsi:type="dcterms:W3CDTF">2018-04-30T08:18:00Z</dcterms:modified>
</cp:coreProperties>
</file>